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2F" w:rsidRDefault="00C4172F" w:rsidP="00C4172F">
      <w:pPr>
        <w:pStyle w:val="Heading4"/>
        <w:jc w:val="center"/>
        <w:rPr>
          <w:rFonts w:ascii="Arial" w:hAnsi="Arial" w:cs="Arial"/>
        </w:rPr>
      </w:pPr>
      <w:r w:rsidRPr="00C4172F">
        <w:rPr>
          <w:rFonts w:ascii="Arial" w:hAnsi="Arial" w:cs="Arial"/>
        </w:rPr>
        <w:t>Μέτρηση Γωνιών-1</w:t>
      </w:r>
      <w:r>
        <w:rPr>
          <w:rFonts w:ascii="Arial" w:hAnsi="Arial" w:cs="Arial"/>
        </w:rPr>
        <w:t xml:space="preserve"> </w:t>
      </w:r>
    </w:p>
    <w:p w:rsidR="006A74A1" w:rsidRDefault="00C4172F" w:rsidP="006A74A1">
      <w:pPr>
        <w:pStyle w:val="Heading4"/>
        <w:jc w:val="center"/>
        <w:rPr>
          <w:rFonts w:ascii="Arial" w:hAnsi="Arial" w:cs="Arial"/>
        </w:rPr>
      </w:pPr>
      <w:r>
        <w:rPr>
          <w:rFonts w:ascii="Arial" w:hAnsi="Arial" w:cs="Arial"/>
        </w:rPr>
        <w:t>Στ τάξη</w:t>
      </w:r>
    </w:p>
    <w:p w:rsidR="006A74A1" w:rsidRDefault="006A74A1" w:rsidP="006A74A1">
      <w:pPr>
        <w:pStyle w:val="Heading4"/>
        <w:jc w:val="center"/>
        <w:rPr>
          <w:rFonts w:ascii="Arial" w:hAnsi="Arial" w:cs="Arial"/>
        </w:rPr>
      </w:pPr>
      <w:r>
        <w:rPr>
          <w:rFonts w:ascii="Arial" w:hAnsi="Arial" w:cs="Arial"/>
        </w:rPr>
        <w:t>Οδηγίες Εκπαιδευτικού</w:t>
      </w:r>
    </w:p>
    <w:p w:rsidR="006A74A1" w:rsidRPr="006A74A1" w:rsidRDefault="006A74A1" w:rsidP="006A74A1"/>
    <w:p w:rsidR="00C4172F" w:rsidRDefault="00C4172F" w:rsidP="00C4172F">
      <w:r w:rsidRPr="00402C83">
        <w:t>Στ</w:t>
      </w:r>
      <w:r>
        <w:t>η δραστηριότητα αυτή</w:t>
      </w:r>
      <w:r w:rsidRPr="00402C83">
        <w:t xml:space="preserve"> θα επικεντρωθούμε στο να αντιληφθούν τα παιδιά την έννοια της γωνίας ως μέτρο στροφής και στο να ε</w:t>
      </w:r>
      <w:r>
        <w:t>ξασκηθούν στη χρήση ενός εικονικού</w:t>
      </w:r>
      <w:r w:rsidRPr="00402C83">
        <w:t xml:space="preserve"> μοιρογνωμονίου προκειμένου να υπολογίσουν τέτοιες γωνίες (στροφές).</w:t>
      </w:r>
    </w:p>
    <w:p w:rsidR="00C4172F" w:rsidRPr="00402C83" w:rsidRDefault="00C4172F" w:rsidP="00C4172F">
      <w:r w:rsidRPr="00402C83">
        <w:t>Προσεγγίζουμε ιστορικά το θέμα μέσα από την επινόηση των Βαβυλωνίων, σχολιάζουμε την αντιστοίχ</w:t>
      </w:r>
      <w:r>
        <w:t>ι</w:t>
      </w:r>
      <w:r w:rsidRPr="00402C83">
        <w:t xml:space="preserve">ση κάθε μέρας σε στροφή μιας μοίρας την οποία μπορούν να αντιληφθούν </w:t>
      </w:r>
      <w:proofErr w:type="spellStart"/>
      <w:r w:rsidRPr="00402C83">
        <w:t>εξεικονιστικά</w:t>
      </w:r>
      <w:proofErr w:type="spellEnd"/>
      <w:r w:rsidRPr="00402C83">
        <w:t xml:space="preserve"> στο «μοιρογνωμόνιο» της εικόνας.</w:t>
      </w:r>
    </w:p>
    <w:p w:rsidR="00C4172F" w:rsidRDefault="00C4172F" w:rsidP="00C4172F">
      <w:r>
        <w:t>Πρόκειται για μια απλή εξάσκηση στην προσέγγιση της γωνίας όπου το μέγεθος της στροφής προσδιορίζει το μέτρο της γωνίας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4172F" w:rsidTr="00B77838">
        <w:tc>
          <w:tcPr>
            <w:tcW w:w="8522" w:type="dxa"/>
          </w:tcPr>
          <w:p w:rsidR="00C4172F" w:rsidRDefault="00C4172F" w:rsidP="00B77838">
            <w:pPr>
              <w:jc w:val="center"/>
            </w:pPr>
          </w:p>
          <w:p w:rsidR="00C4172F" w:rsidRDefault="00C4172F" w:rsidP="00B77838">
            <w:r>
              <w:t>Γωνίες συναντούμε γύρω μας στην καθημερινή μας ζωή σε πάρα πολλές περιπτώσεις. Η ανάγκη μέτρησης γωνιών σε καθημερινές δραστηριότητες οδήγησε στο να κατασκευαστεί ένα όργανο για τη μέτρηση των γωνιών: το μοιρογνωμόνιο.</w:t>
            </w:r>
          </w:p>
          <w:p w:rsidR="00C4172F" w:rsidRDefault="00C4172F" w:rsidP="00B77838">
            <w:r>
              <w:t xml:space="preserve">Ανοίξτε το αρχείο </w:t>
            </w:r>
            <w:r w:rsidR="006A74A1">
              <w:t>«Δραστηριότητα» κ</w:t>
            </w:r>
            <w:r>
              <w:t>αι μετρ</w:t>
            </w:r>
            <w:r w:rsidR="006A74A1">
              <w:t>ή</w:t>
            </w:r>
            <w:bookmarkStart w:id="0" w:name="_GoBack"/>
            <w:bookmarkEnd w:id="0"/>
            <w:r>
              <w:t>στε τις γωνίες που υπάρχουν χρησιμοποιώντας το μοιρογνωμόνιο που θα δείτε. Το μοιρογνωμόνιο μπορεί να μετακινείται αν το πιάνετε με το ποντίκι από την κορυφή και μπορεί να περιστρέφεται αν πιάνετε με το ποντίκι το σημείο των 0</w:t>
            </w:r>
            <w:r w:rsidRPr="008F32FF">
              <w:rPr>
                <w:vertAlign w:val="superscript"/>
              </w:rPr>
              <w:t>ο</w:t>
            </w:r>
            <w:r>
              <w:t>.</w:t>
            </w:r>
          </w:p>
          <w:p w:rsidR="00C4172F" w:rsidRDefault="00C4172F" w:rsidP="00B7783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10"/>
              <w:gridCol w:w="4680"/>
            </w:tblGrid>
            <w:tr w:rsidR="00C4172F" w:rsidTr="00B77838">
              <w:tc>
                <w:tcPr>
                  <w:tcW w:w="8522" w:type="dxa"/>
                  <w:gridSpan w:val="2"/>
                  <w:shd w:val="clear" w:color="auto" w:fill="auto"/>
                </w:tcPr>
                <w:p w:rsidR="00C4172F" w:rsidRPr="008F32FF" w:rsidRDefault="00C4172F" w:rsidP="00953BD1">
                  <w:pPr>
                    <w:jc w:val="center"/>
                    <w:rPr>
                      <w:i/>
                      <w:iCs/>
                    </w:rPr>
                  </w:pPr>
                  <w:r w:rsidRPr="008F32FF">
                    <w:rPr>
                      <w:i/>
                      <w:iCs/>
                    </w:rPr>
                    <w:t xml:space="preserve">ΜΕΤΡΗΣΕΙΣ </w:t>
                  </w:r>
                </w:p>
              </w:tc>
            </w:tr>
            <w:tr w:rsidR="00C4172F" w:rsidRPr="008F32FF" w:rsidTr="00B77838">
              <w:tc>
                <w:tcPr>
                  <w:tcW w:w="3705" w:type="dxa"/>
                  <w:shd w:val="clear" w:color="auto" w:fill="auto"/>
                </w:tcPr>
                <w:p w:rsidR="00C4172F" w:rsidRPr="008F32FF" w:rsidRDefault="00C4172F" w:rsidP="00B77838">
                  <w:pPr>
                    <w:jc w:val="center"/>
                    <w:rPr>
                      <w:b/>
                    </w:rPr>
                  </w:pPr>
                  <w:r w:rsidRPr="008F32FF">
                    <w:rPr>
                      <w:b/>
                    </w:rPr>
                    <w:t>Γωνία</w:t>
                  </w:r>
                </w:p>
              </w:tc>
              <w:tc>
                <w:tcPr>
                  <w:tcW w:w="4817" w:type="dxa"/>
                  <w:shd w:val="clear" w:color="auto" w:fill="auto"/>
                </w:tcPr>
                <w:p w:rsidR="00C4172F" w:rsidRPr="008F32FF" w:rsidRDefault="00C4172F" w:rsidP="00B77838">
                  <w:pPr>
                    <w:jc w:val="center"/>
                    <w:rPr>
                      <w:b/>
                      <w:i/>
                      <w:iCs/>
                    </w:rPr>
                  </w:pPr>
                  <w:r w:rsidRPr="008F32FF">
                    <w:rPr>
                      <w:b/>
                      <w:i/>
                      <w:iCs/>
                    </w:rPr>
                    <w:t>Μοίρες</w:t>
                  </w:r>
                </w:p>
              </w:tc>
            </w:tr>
            <w:tr w:rsidR="00C4172F" w:rsidTr="00B77838">
              <w:tc>
                <w:tcPr>
                  <w:tcW w:w="3705" w:type="dxa"/>
                  <w:shd w:val="clear" w:color="auto" w:fill="auto"/>
                </w:tcPr>
                <w:p w:rsidR="00C4172F" w:rsidRDefault="00C4172F" w:rsidP="00B77838">
                  <w:pPr>
                    <w:jc w:val="center"/>
                  </w:pPr>
                  <w:r>
                    <w:t>Κόκκινη</w:t>
                  </w:r>
                </w:p>
              </w:tc>
              <w:tc>
                <w:tcPr>
                  <w:tcW w:w="4817" w:type="dxa"/>
                  <w:shd w:val="clear" w:color="auto" w:fill="auto"/>
                </w:tcPr>
                <w:p w:rsidR="00C4172F" w:rsidRPr="008F32FF" w:rsidRDefault="00C4172F" w:rsidP="00B77838">
                  <w:pPr>
                    <w:jc w:val="center"/>
                    <w:rPr>
                      <w:b/>
                      <w:i/>
                      <w:iCs/>
                    </w:rPr>
                  </w:pPr>
                  <w:r w:rsidRPr="008F32FF">
                    <w:rPr>
                      <w:b/>
                      <w:i/>
                      <w:iCs/>
                    </w:rPr>
                    <w:t>14</w:t>
                  </w:r>
                </w:p>
              </w:tc>
            </w:tr>
            <w:tr w:rsidR="00C4172F" w:rsidTr="00B77838">
              <w:tc>
                <w:tcPr>
                  <w:tcW w:w="3705" w:type="dxa"/>
                  <w:shd w:val="clear" w:color="auto" w:fill="auto"/>
                </w:tcPr>
                <w:p w:rsidR="00C4172F" w:rsidRDefault="00C4172F" w:rsidP="00B77838">
                  <w:pPr>
                    <w:jc w:val="center"/>
                  </w:pPr>
                  <w:r>
                    <w:t>Πράσινη</w:t>
                  </w:r>
                </w:p>
              </w:tc>
              <w:tc>
                <w:tcPr>
                  <w:tcW w:w="4817" w:type="dxa"/>
                  <w:shd w:val="clear" w:color="auto" w:fill="auto"/>
                </w:tcPr>
                <w:p w:rsidR="00C4172F" w:rsidRPr="008F32FF" w:rsidRDefault="00C4172F" w:rsidP="00B77838">
                  <w:pPr>
                    <w:jc w:val="center"/>
                    <w:rPr>
                      <w:b/>
                      <w:i/>
                      <w:iCs/>
                    </w:rPr>
                  </w:pPr>
                  <w:r w:rsidRPr="008F32FF">
                    <w:rPr>
                      <w:b/>
                      <w:i/>
                      <w:iCs/>
                    </w:rPr>
                    <w:t>13</w:t>
                  </w:r>
                </w:p>
              </w:tc>
            </w:tr>
            <w:tr w:rsidR="00C4172F" w:rsidTr="00B77838">
              <w:tc>
                <w:tcPr>
                  <w:tcW w:w="3705" w:type="dxa"/>
                  <w:shd w:val="clear" w:color="auto" w:fill="auto"/>
                </w:tcPr>
                <w:p w:rsidR="00C4172F" w:rsidRPr="008F32FF" w:rsidRDefault="00C4172F" w:rsidP="00B77838">
                  <w:pPr>
                    <w:jc w:val="center"/>
                    <w:rPr>
                      <w:i/>
                      <w:iCs/>
                    </w:rPr>
                  </w:pPr>
                  <w:r w:rsidRPr="008F32FF">
                    <w:rPr>
                      <w:i/>
                      <w:iCs/>
                    </w:rPr>
                    <w:t>Κίτρινη</w:t>
                  </w:r>
                </w:p>
              </w:tc>
              <w:tc>
                <w:tcPr>
                  <w:tcW w:w="4817" w:type="dxa"/>
                  <w:shd w:val="clear" w:color="auto" w:fill="auto"/>
                </w:tcPr>
                <w:p w:rsidR="00C4172F" w:rsidRPr="008F32FF" w:rsidRDefault="00C4172F" w:rsidP="00B77838">
                  <w:pPr>
                    <w:jc w:val="center"/>
                    <w:rPr>
                      <w:b/>
                      <w:i/>
                      <w:iCs/>
                    </w:rPr>
                  </w:pPr>
                  <w:r w:rsidRPr="008F32FF">
                    <w:rPr>
                      <w:b/>
                      <w:i/>
                      <w:iCs/>
                    </w:rPr>
                    <w:t>91</w:t>
                  </w:r>
                </w:p>
              </w:tc>
            </w:tr>
          </w:tbl>
          <w:p w:rsidR="00C4172F" w:rsidRDefault="00C4172F" w:rsidP="00B77838"/>
        </w:tc>
      </w:tr>
    </w:tbl>
    <w:p w:rsidR="00C4172F" w:rsidRDefault="00C4172F" w:rsidP="00C4172F"/>
    <w:p w:rsidR="00C4172F" w:rsidRDefault="00C4172F" w:rsidP="00C4172F">
      <w:r>
        <w:t xml:space="preserve">Ουσιαστικά πρόκειται για χρήση εικονικού </w:t>
      </w:r>
      <w:proofErr w:type="spellStart"/>
      <w:r>
        <w:t>μοιρογνωμόνιου</w:t>
      </w:r>
      <w:proofErr w:type="spellEnd"/>
      <w:r>
        <w:t xml:space="preserve"> προκειμένου να γίνει μέτρηση γωνιών που μπορεί να υπάρχουν γύρω μας και να εντοπίζονται για παράδειγμα σε μια φωτογραφία στον Παρθενώνα.</w:t>
      </w:r>
    </w:p>
    <w:p w:rsidR="00C4172F" w:rsidRDefault="00C4172F" w:rsidP="00C4172F">
      <w:r>
        <w:t>Σημ. Οι μετρήσεις που δεχόμαστε μπορεί να αποκλίνουν ελαφρά από αυτήν που προτείνεται ως σωστή στον παραπάνω πίνακα.</w:t>
      </w:r>
    </w:p>
    <w:p w:rsidR="00DC07F6" w:rsidRDefault="00DC07F6"/>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2F"/>
    <w:rsid w:val="003747A6"/>
    <w:rsid w:val="00522D79"/>
    <w:rsid w:val="006A74A1"/>
    <w:rsid w:val="00807F63"/>
    <w:rsid w:val="00953BD1"/>
    <w:rsid w:val="00C4172F"/>
    <w:rsid w:val="00DC07F6"/>
    <w:rsid w:val="00E903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2F"/>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C4172F"/>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C4172F"/>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172F"/>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C4172F"/>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C417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2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2F"/>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C4172F"/>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C4172F"/>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172F"/>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C4172F"/>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C417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2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4</cp:revision>
  <dcterms:created xsi:type="dcterms:W3CDTF">2013-11-25T15:54:00Z</dcterms:created>
  <dcterms:modified xsi:type="dcterms:W3CDTF">2014-01-05T10:51:00Z</dcterms:modified>
</cp:coreProperties>
</file>